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FA7" w:rsidRPr="002A6FA7" w:rsidRDefault="002A6FA7" w:rsidP="009964EA">
      <w:pPr>
        <w:spacing w:after="0" w:line="240" w:lineRule="auto"/>
        <w:jc w:val="center"/>
        <w:rPr>
          <w:rFonts w:ascii="Arial" w:eastAsia="Times New Roman" w:hAnsi="Arial" w:cs="Arial"/>
          <w:color w:val="303133"/>
          <w:lang w:eastAsia="ru-RU"/>
        </w:rPr>
      </w:pPr>
      <w:r w:rsidRPr="002A6FA7">
        <w:rPr>
          <w:rFonts w:ascii="Times New Roman" w:eastAsia="Times New Roman" w:hAnsi="Times New Roman" w:cs="Times New Roman"/>
          <w:b/>
          <w:bCs/>
          <w:color w:val="303133"/>
          <w:sz w:val="32"/>
          <w:szCs w:val="32"/>
          <w:lang w:eastAsia="ru-RU"/>
        </w:rPr>
        <w:t>Даты проведения итогового собеседования 2026</w:t>
      </w:r>
    </w:p>
    <w:p w:rsidR="002A6FA7" w:rsidRDefault="002A6FA7" w:rsidP="009964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  <w:r w:rsidRPr="002A6FA7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Основная дата проведения итогового собеседования — </w:t>
      </w:r>
    </w:p>
    <w:p w:rsidR="002A6FA7" w:rsidRPr="002A6FA7" w:rsidRDefault="002A6FA7" w:rsidP="007A77D2">
      <w:pPr>
        <w:spacing w:after="0" w:line="240" w:lineRule="auto"/>
        <w:rPr>
          <w:rFonts w:ascii="Arial" w:eastAsia="Times New Roman" w:hAnsi="Arial" w:cs="Arial"/>
          <w:color w:val="303133"/>
          <w:lang w:eastAsia="ru-RU"/>
        </w:rPr>
      </w:pPr>
      <w:r w:rsidRPr="002A6FA7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11 февраля 2026 года.</w:t>
      </w:r>
      <w:r w:rsidRPr="002A6FA7">
        <w:rPr>
          <w:rFonts w:ascii="Calibri" w:eastAsia="Times New Roman" w:hAnsi="Calibri" w:cs="Calibri"/>
          <w:color w:val="303133"/>
          <w:shd w:val="clear" w:color="auto" w:fill="FFFFFF"/>
          <w:lang w:eastAsia="ru-RU"/>
        </w:rPr>
        <w:br/>
      </w:r>
      <w:r w:rsidRPr="002A6FA7">
        <w:rPr>
          <w:rFonts w:ascii="Calibri" w:eastAsia="Times New Roman" w:hAnsi="Calibri" w:cs="Calibri"/>
          <w:color w:val="303133"/>
          <w:shd w:val="clear" w:color="auto" w:fill="FFFFFF"/>
          <w:lang w:eastAsia="ru-RU"/>
        </w:rPr>
        <w:br/>
      </w:r>
      <w:r w:rsidRPr="002A6FA7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shd w:val="clear" w:color="auto" w:fill="FFFFFF"/>
          <w:lang w:eastAsia="ru-RU"/>
        </w:rPr>
        <w:t xml:space="preserve">Резервные </w:t>
      </w:r>
      <w:r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shd w:val="clear" w:color="auto" w:fill="FFFFFF"/>
          <w:lang w:eastAsia="ru-RU"/>
        </w:rPr>
        <w:t>даты — 11 марта и 20 апреля 2026</w:t>
      </w:r>
      <w:r w:rsidRPr="002A6FA7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shd w:val="clear" w:color="auto" w:fill="FFFFFF"/>
          <w:lang w:eastAsia="ru-RU"/>
        </w:rPr>
        <w:t xml:space="preserve"> года.</w:t>
      </w:r>
      <w:r w:rsidRPr="002A6FA7">
        <w:rPr>
          <w:rFonts w:ascii="Calibri" w:eastAsia="Times New Roman" w:hAnsi="Calibri" w:cs="Calibri"/>
          <w:color w:val="303133"/>
          <w:shd w:val="clear" w:color="auto" w:fill="FFFFFF"/>
          <w:lang w:eastAsia="ru-RU"/>
        </w:rPr>
        <w:br/>
      </w:r>
      <w:r w:rsidRPr="002A6FA7">
        <w:rPr>
          <w:rFonts w:ascii="Calibri" w:eastAsia="Times New Roman" w:hAnsi="Calibri" w:cs="Calibri"/>
          <w:color w:val="303133"/>
          <w:shd w:val="clear" w:color="auto" w:fill="FFFFFF"/>
          <w:lang w:eastAsia="ru-RU"/>
        </w:rPr>
        <w:br/>
      </w:r>
      <w:r w:rsidRPr="002A6FA7">
        <w:rPr>
          <w:rFonts w:ascii="Calibri" w:eastAsia="Times New Roman" w:hAnsi="Calibri" w:cs="Calibri"/>
          <w:color w:val="303133"/>
          <w:shd w:val="clear" w:color="auto" w:fill="FFFFFF"/>
          <w:lang w:eastAsia="ru-RU"/>
        </w:rPr>
        <w:br/>
      </w:r>
      <w:r w:rsidRPr="002A6FA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Итоговое собеседование проводится во вторую среду февраля.</w:t>
      </w:r>
      <w:r w:rsidRPr="002A6FA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br/>
      </w:r>
      <w:r w:rsidRPr="002A6FA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br/>
        <w:t>В случае получения неудовлетворительного результата («незачёт») за итоговое собеседование участники итогового собеседования вправе пересдать итоговое собеседование в текущем учебном году, но не более двух раз и только в дополнительные даты.</w:t>
      </w:r>
      <w:r w:rsidRPr="002A6FA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br/>
      </w:r>
      <w:r w:rsidRPr="002A6FA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br/>
      </w:r>
      <w:proofErr w:type="gramStart"/>
      <w:r w:rsidRPr="002A6FA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В дополнительные сроки к участию в итоговом собеседо</w:t>
      </w:r>
      <w:r w:rsidR="007A77D2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вании допускаются обучающиеся</w:t>
      </w:r>
      <w:r w:rsidR="007A77D2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br/>
        <w:t>-</w:t>
      </w:r>
      <w:r w:rsidRPr="002A6FA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получившие по итоговому собеседованию неудовлетворит</w:t>
      </w:r>
      <w:r w:rsidR="007A77D2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ельный результат («незачёт»);</w:t>
      </w:r>
      <w:r w:rsidR="007A77D2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br/>
        <w:t xml:space="preserve">- </w:t>
      </w:r>
      <w:r w:rsidRPr="002A6FA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не явившиеся на итоговое собеседование по уважительным причинам (болезнь или иные обстоятельства), подтвержденным документально (по решению п</w:t>
      </w:r>
      <w:r w:rsidR="007A77D2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едагогического совета школы);</w:t>
      </w:r>
      <w:r w:rsidR="007A77D2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br/>
        <w:t xml:space="preserve">- </w:t>
      </w:r>
      <w:r w:rsidRPr="002A6FA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не завершившие выполнение итогового собеседова</w:t>
      </w:r>
      <w:r w:rsidR="007A77D2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ния по уважительным причинам;</w:t>
      </w:r>
      <w:r w:rsidR="007A77D2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br/>
        <w:t xml:space="preserve">- </w:t>
      </w:r>
      <w:r w:rsidRPr="002A6FA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удалённые с итогового собеседования за нарушение Порядка проведения (по решению педагогического совета школы).</w:t>
      </w:r>
      <w:proofErr w:type="gramEnd"/>
      <w:r w:rsidRPr="002A6FA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br/>
      </w:r>
      <w:r w:rsidRPr="002A6FA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br/>
        <w:t>Дополнительные сроки проведения итогового собеседования — вторая рабочая среда марта и третий понедельник апреля</w:t>
      </w:r>
    </w:p>
    <w:p w:rsidR="002A6FA7" w:rsidRPr="002A6FA7" w:rsidRDefault="002A6FA7" w:rsidP="009964EA">
      <w:pPr>
        <w:spacing w:after="0" w:line="240" w:lineRule="auto"/>
        <w:rPr>
          <w:rFonts w:ascii="Arial" w:eastAsia="Times New Roman" w:hAnsi="Arial" w:cs="Arial"/>
          <w:color w:val="303133"/>
          <w:lang w:eastAsia="ru-RU"/>
        </w:rPr>
      </w:pPr>
      <w:r w:rsidRPr="002A6FA7">
        <w:rPr>
          <w:rFonts w:ascii="Arial" w:eastAsia="Times New Roman" w:hAnsi="Arial" w:cs="Arial"/>
          <w:color w:val="303133"/>
          <w:lang w:eastAsia="ru-RU"/>
        </w:rPr>
        <w:t> </w:t>
      </w:r>
    </w:p>
    <w:p w:rsidR="002A6FA7" w:rsidRPr="002A6FA7" w:rsidRDefault="002A6FA7" w:rsidP="009964EA">
      <w:pPr>
        <w:spacing w:after="0" w:line="240" w:lineRule="auto"/>
        <w:outlineLvl w:val="1"/>
        <w:rPr>
          <w:rFonts w:ascii="Arial" w:eastAsia="Times New Roman" w:hAnsi="Arial" w:cs="Arial"/>
          <w:color w:val="303133"/>
          <w:sz w:val="36"/>
          <w:szCs w:val="36"/>
          <w:lang w:eastAsia="ru-RU"/>
        </w:rPr>
      </w:pPr>
      <w:r w:rsidRPr="002A6FA7">
        <w:rPr>
          <w:rFonts w:ascii="Cambria" w:eastAsia="Times New Roman" w:hAnsi="Cambria" w:cs="Arial"/>
          <w:color w:val="000000"/>
          <w:sz w:val="26"/>
          <w:szCs w:val="26"/>
          <w:shd w:val="clear" w:color="auto" w:fill="FFFFFF"/>
          <w:lang w:eastAsia="ru-RU"/>
        </w:rPr>
        <w:t>Как проходит устное собеседование</w:t>
      </w:r>
    </w:p>
    <w:p w:rsidR="002A6FA7" w:rsidRPr="002A6FA7" w:rsidRDefault="002A6FA7" w:rsidP="009964EA">
      <w:pPr>
        <w:spacing w:after="0" w:line="240" w:lineRule="auto"/>
        <w:jc w:val="both"/>
        <w:rPr>
          <w:rFonts w:ascii="Arial" w:eastAsia="Times New Roman" w:hAnsi="Arial" w:cs="Arial"/>
          <w:color w:val="303133"/>
          <w:lang w:eastAsia="ru-RU"/>
        </w:rPr>
      </w:pPr>
      <w:hyperlink r:id="rId6" w:anchor="%2Fdocument%2F406870182%2Fparagraph%2F1%2Fdoclist%2F2716%2Fshowentries%2F0%2Fhighlight%2F%D0%B8%D1%82%D0%BE%D0%B3%D0%BE%D0%B2%D0%BE%D0%B5%20%D1%81%D0%BE%D0%B1%D0%B5%D1%81%D0%B5%D0%B4%D0%BE%D0%B2%D0%B0%D0%BD%D0%B8%D0%B5%3A0" w:tgtFrame="_blank" w:history="1">
        <w:r w:rsidRPr="002A6FA7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Регламент устанавливают</w:t>
        </w:r>
      </w:hyperlink>
      <w:r w:rsidRPr="002A6F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</w:t>
      </w:r>
      <w:proofErr w:type="spellStart"/>
      <w:r w:rsidRPr="002A6F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Рособрнадзор</w:t>
      </w:r>
      <w:proofErr w:type="spellEnd"/>
      <w:r w:rsidRPr="002A6F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и </w:t>
      </w:r>
      <w:r w:rsidR="007A77D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Pr="002A6F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Министерство просвещения. Во вторую среду февраля ученики отправляются на занятия по расписанию — в течение дня их будут вызывать в класс, где проходит экзамен. После участник возвращается на урок, но уже в другой кабинет, где нет тех, кто не сдавал. На каждого ученика отводят примерно 15 минут, но многие справляются быстрее.</w:t>
      </w:r>
    </w:p>
    <w:p w:rsidR="002A6FA7" w:rsidRPr="002A6FA7" w:rsidRDefault="002A6FA7" w:rsidP="009964EA">
      <w:pPr>
        <w:spacing w:after="0" w:line="240" w:lineRule="auto"/>
        <w:jc w:val="both"/>
        <w:rPr>
          <w:rFonts w:ascii="Arial" w:eastAsia="Times New Roman" w:hAnsi="Arial" w:cs="Arial"/>
          <w:color w:val="303133"/>
          <w:lang w:eastAsia="ru-RU"/>
        </w:rPr>
      </w:pPr>
      <w:r w:rsidRPr="002A6F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 аудитории находится три человека: экзаменатор-собеседник, эксперт и ученик. Эксперт не участвует в экзамене, а просто слушает ответы и оценивает работу.</w:t>
      </w:r>
    </w:p>
    <w:p w:rsidR="002A6FA7" w:rsidRPr="002A6FA7" w:rsidRDefault="002A6FA7" w:rsidP="009964EA">
      <w:pPr>
        <w:spacing w:after="0" w:line="240" w:lineRule="auto"/>
        <w:jc w:val="both"/>
        <w:rPr>
          <w:rFonts w:ascii="Arial" w:eastAsia="Times New Roman" w:hAnsi="Arial" w:cs="Arial"/>
          <w:color w:val="303133"/>
          <w:lang w:eastAsia="ru-RU"/>
        </w:rPr>
      </w:pPr>
      <w:r w:rsidRPr="002A6F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 начале экзамена участник получает текст для чтения, черновик, материалы для монолога</w:t>
      </w:r>
      <w:proofErr w:type="gramStart"/>
      <w:r w:rsidRPr="002A6F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.. </w:t>
      </w:r>
      <w:proofErr w:type="gramEnd"/>
      <w:r w:rsidRPr="002A6F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 процессе ответы записывают на диктофон и в аудиториях ведется видеозапись,  об этом уведомляют в начале испытания.</w:t>
      </w:r>
    </w:p>
    <w:p w:rsidR="002A6FA7" w:rsidRPr="002A6FA7" w:rsidRDefault="002A6FA7" w:rsidP="009964EA">
      <w:pPr>
        <w:spacing w:after="0" w:line="240" w:lineRule="auto"/>
        <w:jc w:val="both"/>
        <w:rPr>
          <w:rFonts w:ascii="Arial" w:eastAsia="Times New Roman" w:hAnsi="Arial" w:cs="Arial"/>
          <w:color w:val="303133"/>
          <w:lang w:eastAsia="ru-RU"/>
        </w:rPr>
      </w:pPr>
      <w:r w:rsidRPr="002A6F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lastRenderedPageBreak/>
        <w:t>Результат — «зачет» или «незачет» — участник экзамена </w:t>
      </w:r>
      <w:hyperlink r:id="rId7" w:anchor="/document/406870182/paragraph/64/doclist/2716/showentries/0/highlight/%D0%B8%D1%82%D0%BE%D0%B3%D0%BE%D0%B2%D0%BE%D0%B5%20%D1%81%D0%BE%D0%B1%D0%B5%D1%81%D0%B5%D0%B4%D0%BE%D0%B2%D0%B0%D0%BD%D0%B8%D0%B5:1" w:tgtFrame="_blank" w:history="1">
        <w:r w:rsidRPr="002A6FA7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 xml:space="preserve">узнает не позднее чем через пять календарных дней </w:t>
        </w:r>
        <w:proofErr w:type="gramStart"/>
        <w:r w:rsidRPr="002A6FA7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с даты проведения</w:t>
        </w:r>
        <w:proofErr w:type="gramEnd"/>
        <w:r w:rsidRPr="002A6FA7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.</w:t>
        </w:r>
      </w:hyperlink>
    </w:p>
    <w:p w:rsidR="002A6FA7" w:rsidRPr="002A6FA7" w:rsidRDefault="002A6FA7" w:rsidP="009964EA">
      <w:pPr>
        <w:spacing w:after="0" w:line="240" w:lineRule="auto"/>
        <w:outlineLvl w:val="1"/>
        <w:rPr>
          <w:rFonts w:ascii="Arial" w:eastAsia="Times New Roman" w:hAnsi="Arial" w:cs="Arial"/>
          <w:color w:val="303133"/>
          <w:sz w:val="36"/>
          <w:szCs w:val="36"/>
          <w:lang w:eastAsia="ru-RU"/>
        </w:rPr>
      </w:pPr>
      <w:r w:rsidRPr="002A6FA7">
        <w:rPr>
          <w:rFonts w:ascii="Cambria" w:eastAsia="Times New Roman" w:hAnsi="Cambria" w:cs="Arial"/>
          <w:color w:val="000000"/>
          <w:sz w:val="32"/>
          <w:szCs w:val="32"/>
          <w:shd w:val="clear" w:color="auto" w:fill="FFFFFF"/>
          <w:lang w:eastAsia="ru-RU"/>
        </w:rPr>
        <w:t>Из каких заданий состоит устное собеседование</w:t>
      </w:r>
    </w:p>
    <w:p w:rsidR="002A6FA7" w:rsidRPr="002A6FA7" w:rsidRDefault="002A6FA7" w:rsidP="009964EA">
      <w:pPr>
        <w:spacing w:after="0" w:line="240" w:lineRule="auto"/>
        <w:jc w:val="both"/>
        <w:rPr>
          <w:rFonts w:ascii="Arial" w:eastAsia="Times New Roman" w:hAnsi="Arial" w:cs="Arial"/>
          <w:color w:val="303133"/>
          <w:lang w:eastAsia="ru-RU"/>
        </w:rPr>
      </w:pPr>
      <w:r w:rsidRPr="002A6F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Экзамен состоит из двух частей, включающих четыре задания.</w:t>
      </w:r>
    </w:p>
    <w:p w:rsidR="002A6FA7" w:rsidRPr="002A6FA7" w:rsidRDefault="002A6FA7" w:rsidP="009964EA">
      <w:pPr>
        <w:spacing w:after="0" w:line="240" w:lineRule="auto"/>
        <w:jc w:val="both"/>
        <w:rPr>
          <w:rFonts w:ascii="Arial" w:eastAsia="Times New Roman" w:hAnsi="Arial" w:cs="Arial"/>
          <w:color w:val="303133"/>
          <w:lang w:eastAsia="ru-RU"/>
        </w:rPr>
      </w:pPr>
      <w:r w:rsidRPr="002A6F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Первая часть — </w:t>
      </w:r>
      <w:r w:rsidRPr="002A6FA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чтение текста вслух</w:t>
      </w:r>
      <w:r w:rsidRPr="002A6FA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и подробный пересказ с цитатой. Во второй части ученик рассказывает монолог и участвует в диалоге.</w:t>
      </w:r>
    </w:p>
    <w:p w:rsidR="002A6FA7" w:rsidRPr="002A6FA7" w:rsidRDefault="002A6FA7" w:rsidP="009964EA">
      <w:pPr>
        <w:spacing w:after="0" w:line="240" w:lineRule="auto"/>
        <w:jc w:val="both"/>
        <w:rPr>
          <w:rFonts w:ascii="Arial" w:eastAsia="Times New Roman" w:hAnsi="Arial" w:cs="Arial"/>
          <w:color w:val="303133"/>
          <w:lang w:eastAsia="ru-RU"/>
        </w:rPr>
      </w:pPr>
      <w:r w:rsidRPr="002A6FA7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Чтение текста. Участнику дают текст из четырех абзацев на 170—200 слов, обычно он посвящен выдающимся согражданам прошлого и настоящего: ученым, изобретателям, космонавтам, писателям, врачам, спортсменам и так далее.</w:t>
      </w:r>
    </w:p>
    <w:p w:rsidR="002A6FA7" w:rsidRPr="002A6FA7" w:rsidRDefault="002A6FA7" w:rsidP="009964EA">
      <w:pPr>
        <w:spacing w:after="0" w:line="240" w:lineRule="auto"/>
        <w:jc w:val="both"/>
        <w:rPr>
          <w:rFonts w:ascii="Arial" w:eastAsia="Times New Roman" w:hAnsi="Arial" w:cs="Arial"/>
          <w:color w:val="303133"/>
          <w:lang w:eastAsia="ru-RU"/>
        </w:rPr>
      </w:pPr>
      <w:r w:rsidRPr="002A6FA7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На подготовку к чтению ученику дают две минуты. За это время нужно обратить внимание на все имена, фамилии, даты, города, термины, которые могут вызвать затруднения при прочтении.</w:t>
      </w:r>
    </w:p>
    <w:p w:rsidR="002A6FA7" w:rsidRPr="002A6FA7" w:rsidRDefault="002A6FA7" w:rsidP="009964EA">
      <w:pPr>
        <w:spacing w:after="0" w:line="240" w:lineRule="auto"/>
        <w:jc w:val="both"/>
        <w:rPr>
          <w:rFonts w:ascii="Arial" w:eastAsia="Times New Roman" w:hAnsi="Arial" w:cs="Arial"/>
          <w:color w:val="303133"/>
          <w:lang w:eastAsia="ru-RU"/>
        </w:rPr>
      </w:pPr>
    </w:p>
    <w:p w:rsidR="002A6FA7" w:rsidRPr="002A6FA7" w:rsidRDefault="002A6FA7" w:rsidP="009964EA">
      <w:pPr>
        <w:spacing w:after="0" w:line="240" w:lineRule="auto"/>
        <w:jc w:val="both"/>
        <w:rPr>
          <w:rFonts w:ascii="Arial" w:eastAsia="Times New Roman" w:hAnsi="Arial" w:cs="Arial"/>
          <w:color w:val="303133"/>
          <w:lang w:eastAsia="ru-RU"/>
        </w:rPr>
      </w:pPr>
      <w:r w:rsidRPr="002A6FA7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Инструкция по выполнению заданий и пример текста из демоверсии 2025 года. Источник: </w:t>
      </w:r>
      <w:hyperlink r:id="rId8" w:tgtFrame="_blank" w:history="1">
        <w:r w:rsidRPr="002A6FA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doc.fipi.ru</w:t>
        </w:r>
      </w:hyperlink>
    </w:p>
    <w:p w:rsidR="002A6FA7" w:rsidRPr="002A6FA7" w:rsidRDefault="002A6FA7" w:rsidP="009964EA">
      <w:pPr>
        <w:spacing w:after="0" w:line="240" w:lineRule="auto"/>
        <w:jc w:val="both"/>
        <w:rPr>
          <w:rFonts w:ascii="Arial" w:eastAsia="Times New Roman" w:hAnsi="Arial" w:cs="Arial"/>
          <w:color w:val="303133"/>
          <w:lang w:eastAsia="ru-RU"/>
        </w:rPr>
      </w:pPr>
      <w:r w:rsidRPr="002A6FA7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За это задание дают максимум 3 балла. Его оценивают по трем критериям: интонации, темпу чтения, правильному прочтению слов. За соответствие каждому критерию дают один балл.</w:t>
      </w:r>
    </w:p>
    <w:p w:rsidR="002A6FA7" w:rsidRPr="002A6FA7" w:rsidRDefault="002A6FA7" w:rsidP="009964EA">
      <w:pPr>
        <w:spacing w:after="0" w:line="240" w:lineRule="auto"/>
        <w:jc w:val="both"/>
        <w:rPr>
          <w:rFonts w:ascii="Arial" w:eastAsia="Times New Roman" w:hAnsi="Arial" w:cs="Arial"/>
          <w:color w:val="303133"/>
          <w:lang w:eastAsia="ru-RU"/>
        </w:rPr>
      </w:pPr>
      <w:r w:rsidRPr="002A6FA7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Если у ученика есть дефект речи, на оценку он не повлияет.</w:t>
      </w:r>
    </w:p>
    <w:p w:rsidR="002A6FA7" w:rsidRPr="002A6FA7" w:rsidRDefault="002A6FA7" w:rsidP="009964EA">
      <w:pPr>
        <w:spacing w:after="0" w:line="240" w:lineRule="auto"/>
        <w:jc w:val="both"/>
        <w:rPr>
          <w:rFonts w:ascii="Arial" w:eastAsia="Times New Roman" w:hAnsi="Arial" w:cs="Arial"/>
          <w:color w:val="303133"/>
          <w:lang w:eastAsia="ru-RU"/>
        </w:rPr>
      </w:pPr>
      <w:r w:rsidRPr="002A6FA7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Критерии оценки чтения из методических рекомендаций ФИПИ. Источник: </w:t>
      </w:r>
      <w:hyperlink r:id="rId9" w:tgtFrame="_blank" w:history="1">
        <w:r w:rsidRPr="002A6FA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doc.fipi.ru</w:t>
        </w:r>
      </w:hyperlink>
    </w:p>
    <w:p w:rsidR="002A6FA7" w:rsidRPr="002A6FA7" w:rsidRDefault="002A6FA7" w:rsidP="009964EA">
      <w:pPr>
        <w:spacing w:after="0" w:line="240" w:lineRule="auto"/>
        <w:jc w:val="both"/>
        <w:rPr>
          <w:rFonts w:ascii="Arial" w:eastAsia="Times New Roman" w:hAnsi="Arial" w:cs="Arial"/>
          <w:color w:val="303133"/>
          <w:lang w:eastAsia="ru-RU"/>
        </w:rPr>
      </w:pPr>
      <w:r w:rsidRPr="002A6FA7">
        <w:rPr>
          <w:rFonts w:ascii="Times New Roman" w:eastAsia="Times New Roman" w:hAnsi="Times New Roman" w:cs="Times New Roman"/>
          <w:b/>
          <w:bCs/>
          <w:color w:val="303133"/>
          <w:sz w:val="28"/>
          <w:szCs w:val="28"/>
          <w:lang w:eastAsia="ru-RU"/>
        </w:rPr>
        <w:t>Пересказ текста</w:t>
      </w:r>
      <w:r w:rsidRPr="002A6FA7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 с включением цитаты.</w:t>
      </w:r>
      <w:r w:rsidRPr="002A6FA7"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  <w:t> После чтения вслух участник пересказывает текст, цитируя приведенное высказывание. Время на подготовку — две минуты.</w:t>
      </w:r>
    </w:p>
    <w:p w:rsidR="002A6FA7" w:rsidRPr="002A6FA7" w:rsidRDefault="002A6FA7" w:rsidP="009964EA">
      <w:pPr>
        <w:spacing w:after="0" w:line="240" w:lineRule="auto"/>
        <w:jc w:val="both"/>
        <w:rPr>
          <w:rFonts w:ascii="Arial" w:eastAsia="Times New Roman" w:hAnsi="Arial" w:cs="Arial"/>
          <w:color w:val="303133"/>
          <w:lang w:eastAsia="ru-RU"/>
        </w:rPr>
      </w:pPr>
      <w:r w:rsidRPr="002A6FA7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В этом задании у школьника есть поле для заметок. Грубо говоря, все, что он успеет записать, можно спокойно использовать при пересказе. Во время ответа у ученика забирают исходный текст, оставляют только черновик и цитату.</w:t>
      </w:r>
    </w:p>
    <w:p w:rsidR="002A6FA7" w:rsidRPr="002A6FA7" w:rsidRDefault="002A6FA7" w:rsidP="009964EA">
      <w:pPr>
        <w:spacing w:after="0" w:line="240" w:lineRule="auto"/>
        <w:jc w:val="both"/>
        <w:rPr>
          <w:rFonts w:ascii="Arial" w:eastAsia="Times New Roman" w:hAnsi="Arial" w:cs="Arial"/>
          <w:color w:val="303133"/>
          <w:lang w:eastAsia="ru-RU"/>
        </w:rPr>
      </w:pPr>
      <w:r w:rsidRPr="002A6F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Максимальный балл за это задание — 4. Самые частые ошибки включают фактические неточности вроде неправильной даты или имени, пропуск цитаты или </w:t>
      </w:r>
      <w:proofErr w:type="spellStart"/>
      <w:r w:rsidRPr="002A6F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микротемы</w:t>
      </w:r>
      <w:proofErr w:type="spellEnd"/>
      <w:r w:rsidRPr="002A6F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бедность синтаксиса. Если упущена одна </w:t>
      </w:r>
      <w:proofErr w:type="spellStart"/>
      <w:r w:rsidRPr="002A6F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микротема</w:t>
      </w:r>
      <w:proofErr w:type="spellEnd"/>
      <w:r w:rsidRPr="002A6F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снимут балл.</w:t>
      </w:r>
    </w:p>
    <w:p w:rsidR="002A6FA7" w:rsidRPr="002A6FA7" w:rsidRDefault="002A6FA7" w:rsidP="009964EA">
      <w:pPr>
        <w:spacing w:after="0" w:line="240" w:lineRule="auto"/>
        <w:jc w:val="both"/>
        <w:rPr>
          <w:rFonts w:ascii="Arial" w:eastAsia="Times New Roman" w:hAnsi="Arial" w:cs="Arial"/>
          <w:color w:val="303133"/>
          <w:lang w:eastAsia="ru-RU"/>
        </w:rPr>
      </w:pPr>
      <w:r w:rsidRPr="002A6F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Критерии оценки второй части текстового задания. Источник: </w:t>
      </w:r>
      <w:hyperlink r:id="rId10" w:tgtFrame="_blank" w:history="1">
        <w:r w:rsidRPr="002A6FA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doc.fipi.ru</w:t>
        </w:r>
      </w:hyperlink>
    </w:p>
    <w:p w:rsidR="002A6FA7" w:rsidRPr="002A6FA7" w:rsidRDefault="002A6FA7" w:rsidP="009964EA">
      <w:pPr>
        <w:spacing w:after="0" w:line="240" w:lineRule="auto"/>
        <w:jc w:val="both"/>
        <w:rPr>
          <w:rFonts w:ascii="Arial" w:eastAsia="Times New Roman" w:hAnsi="Arial" w:cs="Arial"/>
          <w:color w:val="303133"/>
          <w:lang w:eastAsia="ru-RU"/>
        </w:rPr>
      </w:pPr>
      <w:r w:rsidRPr="002A6F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Монолог.</w:t>
      </w:r>
      <w:r w:rsidRPr="002A6F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 этом задании ученику предложат выбрать один из трех типов речи: повествование, описание или рассуждение — и придумать высказывание минимум на 10 фраз-предложений. На подготовку к монологу дадут одну минуту, пользоваться черновиком нельзя.</w:t>
      </w:r>
    </w:p>
    <w:p w:rsidR="002A6FA7" w:rsidRPr="002A6FA7" w:rsidRDefault="002A6FA7" w:rsidP="009964EA">
      <w:pPr>
        <w:spacing w:after="0" w:line="240" w:lineRule="auto"/>
        <w:jc w:val="both"/>
        <w:rPr>
          <w:rFonts w:ascii="Arial" w:eastAsia="Times New Roman" w:hAnsi="Arial" w:cs="Arial"/>
          <w:color w:val="303133"/>
          <w:lang w:eastAsia="ru-RU"/>
        </w:rPr>
      </w:pPr>
      <w:r w:rsidRPr="002A6F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Составители считают, что все три темы одинаковые по сложности, </w:t>
      </w:r>
      <w:proofErr w:type="gramStart"/>
      <w:r w:rsidRPr="002A6F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</w:t>
      </w:r>
      <w:proofErr w:type="gramEnd"/>
      <w:r w:rsidRPr="002A6F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по мнению большинства выпускников, самая простая — это описание, а самая сложная — рассуждение. Что бы вы ни выбрали, вам предоставят опорные вопросы.</w:t>
      </w:r>
    </w:p>
    <w:p w:rsidR="002A6FA7" w:rsidRPr="002A6FA7" w:rsidRDefault="002A6FA7" w:rsidP="009964EA">
      <w:pPr>
        <w:spacing w:after="0" w:line="240" w:lineRule="auto"/>
        <w:jc w:val="both"/>
        <w:rPr>
          <w:rFonts w:ascii="Arial" w:eastAsia="Times New Roman" w:hAnsi="Arial" w:cs="Arial"/>
          <w:color w:val="303133"/>
          <w:lang w:eastAsia="ru-RU"/>
        </w:rPr>
      </w:pPr>
      <w:r w:rsidRPr="002A6F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Главное в монологе — учитывать логику при любом типе речи. Также помните, что фразы считаются по количеству грамматических основ.</w:t>
      </w:r>
    </w:p>
    <w:p w:rsidR="002A6FA7" w:rsidRPr="002A6FA7" w:rsidRDefault="002A6FA7" w:rsidP="009964EA">
      <w:pPr>
        <w:spacing w:after="0" w:line="240" w:lineRule="auto"/>
        <w:jc w:val="both"/>
        <w:rPr>
          <w:rFonts w:ascii="Arial" w:eastAsia="Times New Roman" w:hAnsi="Arial" w:cs="Arial"/>
          <w:color w:val="303133"/>
          <w:lang w:eastAsia="ru-RU"/>
        </w:rPr>
      </w:pPr>
      <w:r w:rsidRPr="002A6FA7">
        <w:rPr>
          <w:rFonts w:ascii="Times New Roman" w:eastAsia="Times New Roman" w:hAnsi="Times New Roman" w:cs="Times New Roman"/>
          <w:b/>
          <w:bCs/>
          <w:color w:val="303133"/>
          <w:sz w:val="28"/>
          <w:szCs w:val="28"/>
          <w:lang w:eastAsia="ru-RU"/>
        </w:rPr>
        <w:lastRenderedPageBreak/>
        <w:t>Повествование</w:t>
      </w:r>
      <w:r w:rsidRPr="002A6FA7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 — это небольшая последовательная история, так что следите за логикой. В задании также попросят осветить несколько вопросов. План повествования выглядит так:</w:t>
      </w:r>
    </w:p>
    <w:p w:rsidR="002A6FA7" w:rsidRPr="002A6FA7" w:rsidRDefault="002A6FA7" w:rsidP="009964EA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303133"/>
          <w:lang w:eastAsia="ru-RU"/>
        </w:rPr>
      </w:pPr>
      <w:r w:rsidRPr="002A6FA7">
        <w:rPr>
          <w:rFonts w:ascii="Calibri" w:eastAsia="Times New Roman" w:hAnsi="Calibri" w:cs="Calibri"/>
          <w:color w:val="303133"/>
          <w:sz w:val="28"/>
          <w:szCs w:val="28"/>
          <w:lang w:eastAsia="ru-RU"/>
        </w:rPr>
        <w:t>Кратко опишите, что произошло, когда, где, кто участвовал.</w:t>
      </w:r>
    </w:p>
    <w:p w:rsidR="002A6FA7" w:rsidRPr="002A6FA7" w:rsidRDefault="002A6FA7" w:rsidP="009964EA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303133"/>
          <w:lang w:eastAsia="ru-RU"/>
        </w:rPr>
      </w:pPr>
      <w:r w:rsidRPr="002A6FA7">
        <w:rPr>
          <w:rFonts w:ascii="Calibri" w:eastAsia="Times New Roman" w:hAnsi="Calibri" w:cs="Calibri"/>
          <w:color w:val="303133"/>
          <w:sz w:val="28"/>
          <w:szCs w:val="28"/>
          <w:lang w:eastAsia="ru-RU"/>
        </w:rPr>
        <w:t>Как пришла эта мысль, идея, подготовка к событию — этому типу характерно обилие глаголов.</w:t>
      </w:r>
    </w:p>
    <w:p w:rsidR="002A6FA7" w:rsidRPr="002A6FA7" w:rsidRDefault="002A6FA7" w:rsidP="009964EA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303133"/>
          <w:lang w:eastAsia="ru-RU"/>
        </w:rPr>
      </w:pPr>
      <w:r w:rsidRPr="002A6FA7">
        <w:rPr>
          <w:rFonts w:ascii="Calibri" w:eastAsia="Times New Roman" w:hAnsi="Calibri" w:cs="Calibri"/>
          <w:color w:val="303133"/>
          <w:sz w:val="28"/>
          <w:szCs w:val="28"/>
          <w:lang w:eastAsia="ru-RU"/>
        </w:rPr>
        <w:t>Кульминация, само событие, описание всех деталей.</w:t>
      </w:r>
    </w:p>
    <w:p w:rsidR="002A6FA7" w:rsidRPr="002A6FA7" w:rsidRDefault="002A6FA7" w:rsidP="009964EA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303133"/>
          <w:lang w:eastAsia="ru-RU"/>
        </w:rPr>
      </w:pPr>
      <w:r w:rsidRPr="002A6FA7">
        <w:rPr>
          <w:rFonts w:ascii="Calibri" w:eastAsia="Times New Roman" w:hAnsi="Calibri" w:cs="Calibri"/>
          <w:color w:val="303133"/>
          <w:sz w:val="28"/>
          <w:szCs w:val="28"/>
          <w:lang w:eastAsia="ru-RU"/>
        </w:rPr>
        <w:t>Эмоции после события.</w:t>
      </w:r>
    </w:p>
    <w:p w:rsidR="002A6FA7" w:rsidRPr="002A6FA7" w:rsidRDefault="002A6FA7" w:rsidP="009964EA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303133"/>
          <w:lang w:eastAsia="ru-RU"/>
        </w:rPr>
      </w:pPr>
      <w:r w:rsidRPr="002A6FA7">
        <w:rPr>
          <w:rFonts w:ascii="Calibri" w:eastAsia="Times New Roman" w:hAnsi="Calibri" w:cs="Calibri"/>
          <w:color w:val="303133"/>
          <w:sz w:val="28"/>
          <w:szCs w:val="28"/>
          <w:lang w:eastAsia="ru-RU"/>
        </w:rPr>
        <w:t>Какие сделали выводы, какой результат события.</w:t>
      </w:r>
    </w:p>
    <w:p w:rsidR="002A6FA7" w:rsidRPr="002A6FA7" w:rsidRDefault="002A6FA7" w:rsidP="009964EA">
      <w:pPr>
        <w:spacing w:after="0" w:line="240" w:lineRule="auto"/>
        <w:jc w:val="both"/>
        <w:rPr>
          <w:rFonts w:ascii="Arial" w:eastAsia="Times New Roman" w:hAnsi="Arial" w:cs="Arial"/>
          <w:color w:val="303133"/>
          <w:lang w:eastAsia="ru-RU"/>
        </w:rPr>
      </w:pPr>
      <w:r w:rsidRPr="002A6F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Рассуждение</w:t>
      </w:r>
      <w:r w:rsidRPr="002A6F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по структуре похоже на сочинение: вступление, основная часть, заключение. Здесь важно заявить тезис, далее его аргументировать и подвести итог. План таков:</w:t>
      </w:r>
    </w:p>
    <w:p w:rsidR="002A6FA7" w:rsidRPr="002A6FA7" w:rsidRDefault="002A6FA7" w:rsidP="009964EA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303133"/>
          <w:lang w:eastAsia="ru-RU"/>
        </w:rPr>
      </w:pPr>
      <w:r w:rsidRPr="002A6FA7">
        <w:rPr>
          <w:rFonts w:ascii="Calibri" w:eastAsia="Times New Roman" w:hAnsi="Calibri" w:cs="Calibri"/>
          <w:color w:val="000000"/>
          <w:sz w:val="28"/>
          <w:szCs w:val="28"/>
          <w:shd w:val="clear" w:color="auto" w:fill="FFFFFF"/>
          <w:lang w:eastAsia="ru-RU"/>
        </w:rPr>
        <w:t>Ответ на вопрос — это и есть тезис, мысль, которую вы будете доказывать или опровергать.</w:t>
      </w:r>
    </w:p>
    <w:p w:rsidR="002A6FA7" w:rsidRPr="002A6FA7" w:rsidRDefault="002A6FA7" w:rsidP="009964EA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303133"/>
          <w:lang w:eastAsia="ru-RU"/>
        </w:rPr>
      </w:pPr>
      <w:r w:rsidRPr="002A6FA7">
        <w:rPr>
          <w:rFonts w:ascii="Calibri" w:eastAsia="Times New Roman" w:hAnsi="Calibri" w:cs="Calibri"/>
          <w:color w:val="000000"/>
          <w:sz w:val="28"/>
          <w:szCs w:val="28"/>
          <w:shd w:val="clear" w:color="auto" w:fill="FFFFFF"/>
          <w:lang w:eastAsia="ru-RU"/>
        </w:rPr>
        <w:t>Аргументы за или против тезиса.</w:t>
      </w:r>
    </w:p>
    <w:p w:rsidR="002A6FA7" w:rsidRPr="002A6FA7" w:rsidRDefault="002A6FA7" w:rsidP="009964EA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303133"/>
          <w:lang w:eastAsia="ru-RU"/>
        </w:rPr>
      </w:pPr>
      <w:r w:rsidRPr="002A6FA7">
        <w:rPr>
          <w:rFonts w:ascii="Calibri" w:eastAsia="Times New Roman" w:hAnsi="Calibri" w:cs="Calibri"/>
          <w:color w:val="000000"/>
          <w:sz w:val="28"/>
          <w:szCs w:val="28"/>
          <w:shd w:val="clear" w:color="auto" w:fill="FFFFFF"/>
          <w:lang w:eastAsia="ru-RU"/>
        </w:rPr>
        <w:t>Вывод.</w:t>
      </w:r>
    </w:p>
    <w:p w:rsidR="002A6FA7" w:rsidRPr="002A6FA7" w:rsidRDefault="002A6FA7" w:rsidP="009964EA">
      <w:pPr>
        <w:spacing w:after="0" w:line="240" w:lineRule="auto"/>
        <w:jc w:val="both"/>
        <w:rPr>
          <w:rFonts w:ascii="Arial" w:eastAsia="Times New Roman" w:hAnsi="Arial" w:cs="Arial"/>
          <w:color w:val="303133"/>
          <w:lang w:eastAsia="ru-RU"/>
        </w:rPr>
      </w:pPr>
      <w:r w:rsidRPr="002A6F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Максимальный балл за монолог — 3. Частая ошибка здесь — выстраивать вопросно-ответную форму изложения. Монолог должен выглядеть как цельное высказывание, а не как ответы на вопросы, и содержать нужное количество фраз. Если фраз будет 9, а не 10, вычтут балл. Считайте их самостоятельно, еще лучше — составить 11 фраз.</w:t>
      </w:r>
    </w:p>
    <w:p w:rsidR="002A6FA7" w:rsidRPr="002A6FA7" w:rsidRDefault="002A6FA7" w:rsidP="009964EA">
      <w:pPr>
        <w:spacing w:after="0" w:line="240" w:lineRule="auto"/>
        <w:jc w:val="both"/>
        <w:rPr>
          <w:rFonts w:ascii="Arial" w:eastAsia="Times New Roman" w:hAnsi="Arial" w:cs="Arial"/>
          <w:color w:val="303133"/>
          <w:lang w:eastAsia="ru-RU"/>
        </w:rPr>
      </w:pPr>
      <w:r w:rsidRPr="002A6F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Критерии, по которым оценивают монолог, — например, если привести менее пяти фраз, снимут два балла. Источник: </w:t>
      </w:r>
      <w:hyperlink r:id="rId11" w:tgtFrame="_blank" w:history="1">
        <w:r w:rsidRPr="002A6FA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doc.fipi.ru</w:t>
        </w:r>
      </w:hyperlink>
    </w:p>
    <w:p w:rsidR="002A6FA7" w:rsidRPr="002A6FA7" w:rsidRDefault="002A6FA7" w:rsidP="009964EA">
      <w:pPr>
        <w:spacing w:after="0" w:line="240" w:lineRule="auto"/>
        <w:jc w:val="both"/>
        <w:rPr>
          <w:rFonts w:ascii="Arial" w:eastAsia="Times New Roman" w:hAnsi="Arial" w:cs="Arial"/>
          <w:color w:val="303133"/>
          <w:lang w:eastAsia="ru-RU"/>
        </w:rPr>
      </w:pPr>
      <w:r w:rsidRPr="002A6F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Диалог</w:t>
      </w:r>
      <w:r w:rsidRPr="002A6F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 Экзаменатор-собеседник задает вопросы, которые представлены у него на карточке. Ученик их не видит, только слышит. Необходимо без подготовки ответить на три вопроса, хотя их может быть больше. После диалога экзамен окончен, ученик возвращается в класс.</w:t>
      </w:r>
    </w:p>
    <w:p w:rsidR="002A6FA7" w:rsidRPr="002A6FA7" w:rsidRDefault="002A6FA7" w:rsidP="009964EA">
      <w:pPr>
        <w:spacing w:after="0" w:line="240" w:lineRule="auto"/>
        <w:jc w:val="both"/>
        <w:rPr>
          <w:rFonts w:ascii="Arial" w:eastAsia="Times New Roman" w:hAnsi="Arial" w:cs="Arial"/>
          <w:color w:val="303133"/>
          <w:lang w:eastAsia="ru-RU"/>
        </w:rPr>
      </w:pPr>
      <w:r w:rsidRPr="002A6F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Максимальный балл здесь — 2. Важно ответить развернуто, объяснить причину и следствия — иначе снизят результат. В целом большинство вопросов построены так, что </w:t>
      </w:r>
      <w:proofErr w:type="gramStart"/>
      <w:r w:rsidRPr="002A6F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ответить</w:t>
      </w:r>
      <w:proofErr w:type="gramEnd"/>
      <w:r w:rsidRPr="002A6F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односложно не получится.</w:t>
      </w:r>
    </w:p>
    <w:p w:rsidR="002A6FA7" w:rsidRPr="002A6FA7" w:rsidRDefault="002A6FA7" w:rsidP="009964EA">
      <w:pPr>
        <w:spacing w:after="0" w:line="240" w:lineRule="auto"/>
        <w:jc w:val="both"/>
        <w:rPr>
          <w:rFonts w:ascii="Arial" w:eastAsia="Times New Roman" w:hAnsi="Arial" w:cs="Arial"/>
          <w:color w:val="303133"/>
          <w:lang w:eastAsia="ru-RU"/>
        </w:rPr>
      </w:pPr>
      <w:r w:rsidRPr="002A6FA7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Экзаменатор выбирает тему в зависимости от того, какой тип монолога выберет ученик. Источник: </w:t>
      </w:r>
      <w:hyperlink r:id="rId12" w:tgtFrame="_blank" w:history="1">
        <w:r w:rsidRPr="002A6FA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doc.fipi.ru</w:t>
        </w:r>
      </w:hyperlink>
    </w:p>
    <w:p w:rsidR="002A6FA7" w:rsidRPr="002A6FA7" w:rsidRDefault="002A6FA7" w:rsidP="009964EA">
      <w:pPr>
        <w:spacing w:after="0" w:line="240" w:lineRule="auto"/>
        <w:jc w:val="both"/>
        <w:outlineLvl w:val="1"/>
        <w:rPr>
          <w:rFonts w:ascii="Arial" w:eastAsia="Times New Roman" w:hAnsi="Arial" w:cs="Arial"/>
          <w:color w:val="303133"/>
          <w:sz w:val="36"/>
          <w:szCs w:val="36"/>
          <w:lang w:eastAsia="ru-RU"/>
        </w:rPr>
      </w:pPr>
      <w:r w:rsidRPr="002A6FA7">
        <w:rPr>
          <w:rFonts w:ascii="Cambria" w:eastAsia="Times New Roman" w:hAnsi="Cambria" w:cs="Arial"/>
          <w:color w:val="4F81BD"/>
          <w:sz w:val="36"/>
          <w:szCs w:val="36"/>
          <w:lang w:eastAsia="ru-RU"/>
        </w:rPr>
        <w:t>Критерии оценивания итогового собеседования</w:t>
      </w:r>
    </w:p>
    <w:p w:rsidR="002A6FA7" w:rsidRPr="002A6FA7" w:rsidRDefault="002A6FA7" w:rsidP="009964EA">
      <w:pPr>
        <w:spacing w:after="0" w:line="240" w:lineRule="auto"/>
        <w:jc w:val="both"/>
        <w:rPr>
          <w:rFonts w:ascii="Arial" w:eastAsia="Times New Roman" w:hAnsi="Arial" w:cs="Arial"/>
          <w:color w:val="303133"/>
          <w:lang w:eastAsia="ru-RU"/>
        </w:rPr>
      </w:pPr>
      <w:r w:rsidRPr="002A6FA7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Кроме оценки за конкретное задание эксперт выставляет баллы за общую грамотность ответов: за задания можно заработать 12 баллов плюс 8 дополнительных, итого 20.</w:t>
      </w:r>
    </w:p>
    <w:p w:rsidR="002A6FA7" w:rsidRPr="002A6FA7" w:rsidRDefault="002A6FA7" w:rsidP="009964EA">
      <w:pPr>
        <w:spacing w:after="0" w:line="240" w:lineRule="auto"/>
        <w:jc w:val="both"/>
        <w:rPr>
          <w:rFonts w:ascii="Arial" w:eastAsia="Times New Roman" w:hAnsi="Arial" w:cs="Arial"/>
          <w:color w:val="303133"/>
          <w:lang w:eastAsia="ru-RU"/>
        </w:rPr>
      </w:pPr>
      <w:r w:rsidRPr="002A6FA7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Всего критериев пять:</w:t>
      </w:r>
    </w:p>
    <w:p w:rsidR="002A6FA7" w:rsidRPr="002A6FA7" w:rsidRDefault="002A6FA7" w:rsidP="009964EA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color w:val="303133"/>
          <w:lang w:eastAsia="ru-RU"/>
        </w:rPr>
      </w:pPr>
      <w:r w:rsidRPr="002A6FA7">
        <w:rPr>
          <w:rFonts w:ascii="Calibri" w:eastAsia="Times New Roman" w:hAnsi="Calibri" w:cs="Calibri"/>
          <w:color w:val="303133"/>
          <w:sz w:val="28"/>
          <w:szCs w:val="28"/>
          <w:lang w:eastAsia="ru-RU"/>
        </w:rPr>
        <w:t>Орфоэпические ошибки — неверное ударение, произношение терминов и имен.</w:t>
      </w:r>
    </w:p>
    <w:p w:rsidR="002A6FA7" w:rsidRPr="002A6FA7" w:rsidRDefault="002A6FA7" w:rsidP="009964EA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color w:val="303133"/>
          <w:lang w:eastAsia="ru-RU"/>
        </w:rPr>
      </w:pPr>
      <w:r w:rsidRPr="002A6FA7">
        <w:rPr>
          <w:rFonts w:ascii="Calibri" w:eastAsia="Times New Roman" w:hAnsi="Calibri" w:cs="Calibri"/>
          <w:color w:val="303133"/>
          <w:sz w:val="28"/>
          <w:szCs w:val="28"/>
          <w:lang w:eastAsia="ru-RU"/>
        </w:rPr>
        <w:t>Грамматические ошибки — неверное управление, например «поступил на финансовый университет».</w:t>
      </w:r>
    </w:p>
    <w:p w:rsidR="002A6FA7" w:rsidRPr="002A6FA7" w:rsidRDefault="002A6FA7" w:rsidP="009964EA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color w:val="303133"/>
          <w:lang w:eastAsia="ru-RU"/>
        </w:rPr>
      </w:pPr>
      <w:r w:rsidRPr="002A6FA7">
        <w:rPr>
          <w:rFonts w:ascii="Calibri" w:eastAsia="Times New Roman" w:hAnsi="Calibri" w:cs="Calibri"/>
          <w:color w:val="303133"/>
          <w:sz w:val="28"/>
          <w:szCs w:val="28"/>
          <w:lang w:eastAsia="ru-RU"/>
        </w:rPr>
        <w:t>Речевые нормы — ошибки в употреблении определенной лексики, к примеру «тщательно» вместо «тщетно».</w:t>
      </w:r>
    </w:p>
    <w:p w:rsidR="002A6FA7" w:rsidRPr="002A6FA7" w:rsidRDefault="002A6FA7" w:rsidP="009964EA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color w:val="303133"/>
          <w:lang w:eastAsia="ru-RU"/>
        </w:rPr>
      </w:pPr>
      <w:r w:rsidRPr="002A6FA7">
        <w:rPr>
          <w:rFonts w:ascii="Calibri" w:eastAsia="Times New Roman" w:hAnsi="Calibri" w:cs="Calibri"/>
          <w:color w:val="303133"/>
          <w:sz w:val="28"/>
          <w:szCs w:val="28"/>
          <w:lang w:eastAsia="ru-RU"/>
        </w:rPr>
        <w:lastRenderedPageBreak/>
        <w:t>Богатство речи — насколько обширен словарный запас выпускника, разнообразие синтаксических конструкций.</w:t>
      </w:r>
    </w:p>
    <w:p w:rsidR="002A6FA7" w:rsidRPr="002A6FA7" w:rsidRDefault="002A6FA7" w:rsidP="009964EA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color w:val="303133"/>
          <w:lang w:eastAsia="ru-RU"/>
        </w:rPr>
      </w:pPr>
      <w:proofErr w:type="spellStart"/>
      <w:r w:rsidRPr="002A6FA7">
        <w:rPr>
          <w:rFonts w:ascii="Calibri" w:eastAsia="Times New Roman" w:hAnsi="Calibri" w:cs="Calibri"/>
          <w:color w:val="303133"/>
          <w:sz w:val="28"/>
          <w:szCs w:val="28"/>
          <w:lang w:eastAsia="ru-RU"/>
        </w:rPr>
        <w:t>Фактологическая</w:t>
      </w:r>
      <w:proofErr w:type="spellEnd"/>
      <w:r w:rsidRPr="002A6FA7">
        <w:rPr>
          <w:rFonts w:ascii="Calibri" w:eastAsia="Times New Roman" w:hAnsi="Calibri" w:cs="Calibri"/>
          <w:color w:val="303133"/>
          <w:sz w:val="28"/>
          <w:szCs w:val="28"/>
          <w:lang w:eastAsia="ru-RU"/>
        </w:rPr>
        <w:t xml:space="preserve"> точность — не допущено ли фактических ошибок в датах, цифрах, именах, топонимах и так далее.</w:t>
      </w:r>
    </w:p>
    <w:p w:rsidR="002A6FA7" w:rsidRPr="002A6FA7" w:rsidRDefault="002A6FA7" w:rsidP="009964EA">
      <w:pPr>
        <w:spacing w:after="0" w:line="240" w:lineRule="auto"/>
        <w:jc w:val="both"/>
        <w:outlineLvl w:val="1"/>
        <w:rPr>
          <w:rFonts w:ascii="Arial" w:eastAsia="Times New Roman" w:hAnsi="Arial" w:cs="Arial"/>
          <w:color w:val="303133"/>
          <w:sz w:val="36"/>
          <w:szCs w:val="36"/>
          <w:lang w:eastAsia="ru-RU"/>
        </w:rPr>
      </w:pPr>
      <w:r w:rsidRPr="002A6FA7">
        <w:rPr>
          <w:rFonts w:ascii="Cambria" w:eastAsia="Times New Roman" w:hAnsi="Cambria" w:cs="Arial"/>
          <w:b/>
          <w:bCs/>
          <w:noProof/>
          <w:color w:val="4F81BD"/>
          <w:sz w:val="36"/>
          <w:szCs w:val="36"/>
          <w:lang w:eastAsia="ru-RU"/>
        </w:rPr>
        <mc:AlternateContent>
          <mc:Choice Requires="wps">
            <w:drawing>
              <wp:inline distT="0" distB="0" distL="0" distR="0" wp14:anchorId="3C2F2C42" wp14:editId="78C1BCCF">
                <wp:extent cx="304800" cy="304800"/>
                <wp:effectExtent l="0" t="0" r="0" b="0"/>
                <wp:docPr id="1" name="AutoShape 2" descr="https://school5-tuapse.ru/item/29247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https://school5-tuapse.ru/item/292474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Nn6xsfMAgAA5QUAAA4AAAAAAAAAAAAAAAAALgIAAGRycy9lMm9Eb2MueG1sUEsBAi0A&#10;FAAGAAgAAAAhAEyg6SzYAAAAAwEAAA8AAAAAAAAAAAAAAAAAJgUAAGRycy9kb3ducmV2LnhtbFBL&#10;BQYAAAAABAAEAPMAAAArBgAAAAA=&#10;" filled="f" stroked="f">
                <o:lock v:ext="edit" aspectratio="t"/>
                <w10:anchorlock/>
              </v:rect>
            </w:pict>
          </mc:Fallback>
        </mc:AlternateContent>
      </w:r>
      <w:r w:rsidRPr="002A6FA7">
        <w:rPr>
          <w:rFonts w:ascii="Cambria" w:eastAsia="Times New Roman" w:hAnsi="Cambria" w:cs="Arial"/>
          <w:color w:val="4F81BD"/>
          <w:sz w:val="36"/>
          <w:szCs w:val="36"/>
          <w:shd w:val="clear" w:color="auto" w:fill="FFFFFF"/>
          <w:lang w:eastAsia="ru-RU"/>
        </w:rPr>
        <w:t> </w:t>
      </w:r>
      <w:r w:rsidRPr="002A6FA7">
        <w:rPr>
          <w:rFonts w:ascii="Cambria" w:eastAsia="Times New Roman" w:hAnsi="Cambria" w:cs="Arial"/>
          <w:color w:val="000000"/>
          <w:sz w:val="36"/>
          <w:szCs w:val="36"/>
          <w:shd w:val="clear" w:color="auto" w:fill="FFFFFF"/>
          <w:lang w:eastAsia="ru-RU"/>
        </w:rPr>
        <w:t>Как готовиться к итоговому собеседованию</w:t>
      </w:r>
    </w:p>
    <w:p w:rsidR="002A6FA7" w:rsidRPr="002A6FA7" w:rsidRDefault="002A6FA7" w:rsidP="009964EA">
      <w:pPr>
        <w:spacing w:after="0" w:line="240" w:lineRule="auto"/>
        <w:jc w:val="both"/>
        <w:rPr>
          <w:rFonts w:ascii="Arial" w:eastAsia="Times New Roman" w:hAnsi="Arial" w:cs="Arial"/>
          <w:color w:val="303133"/>
          <w:lang w:eastAsia="ru-RU"/>
        </w:rPr>
      </w:pPr>
      <w:r w:rsidRPr="002A6F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Главный ресурс — </w:t>
      </w:r>
      <w:hyperlink r:id="rId13" w:tgtFrame="_blank" w:history="1">
        <w:r w:rsidRPr="002A6FA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это раздел на сайте ФИПИ, посвященный экзамену.</w:t>
        </w:r>
      </w:hyperlink>
      <w:r w:rsidRPr="002A6F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Там опубликованы демоверсии, критерии оценки.</w:t>
      </w:r>
    </w:p>
    <w:p w:rsidR="002A6FA7" w:rsidRPr="002A6FA7" w:rsidRDefault="002A6FA7" w:rsidP="009964EA">
      <w:pPr>
        <w:spacing w:after="0" w:line="240" w:lineRule="auto"/>
        <w:rPr>
          <w:rFonts w:ascii="Arial" w:eastAsia="Times New Roman" w:hAnsi="Arial" w:cs="Arial"/>
          <w:color w:val="303133"/>
          <w:lang w:eastAsia="ru-RU"/>
        </w:rPr>
      </w:pPr>
      <w:r w:rsidRPr="002A6FA7">
        <w:rPr>
          <w:rFonts w:ascii="Arial" w:eastAsia="Times New Roman" w:hAnsi="Arial" w:cs="Arial"/>
          <w:color w:val="303133"/>
          <w:lang w:eastAsia="ru-RU"/>
        </w:rPr>
        <w:t> </w:t>
      </w:r>
    </w:p>
    <w:p w:rsidR="002A6FA7" w:rsidRPr="002A6FA7" w:rsidRDefault="002A6FA7" w:rsidP="009964EA">
      <w:pPr>
        <w:spacing w:after="0" w:line="240" w:lineRule="auto"/>
        <w:jc w:val="both"/>
        <w:rPr>
          <w:rFonts w:ascii="Arial" w:eastAsia="Times New Roman" w:hAnsi="Arial" w:cs="Arial"/>
          <w:color w:val="303133"/>
          <w:lang w:eastAsia="ru-RU"/>
        </w:rPr>
      </w:pPr>
      <w:r w:rsidRPr="002A6FA7">
        <w:rPr>
          <w:rFonts w:ascii="Arial" w:eastAsia="Times New Roman" w:hAnsi="Arial" w:cs="Arial"/>
          <w:color w:val="303133"/>
          <w:lang w:eastAsia="ru-RU"/>
        </w:rPr>
        <w:t> </w:t>
      </w:r>
      <w:bookmarkStart w:id="0" w:name="_GoBack"/>
      <w:bookmarkEnd w:id="0"/>
    </w:p>
    <w:p w:rsidR="00992C86" w:rsidRDefault="00992C86"/>
    <w:sectPr w:rsidR="00992C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907D2"/>
    <w:multiLevelType w:val="multilevel"/>
    <w:tmpl w:val="47FC0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C45F74"/>
    <w:multiLevelType w:val="multilevel"/>
    <w:tmpl w:val="822A0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9727184"/>
    <w:multiLevelType w:val="multilevel"/>
    <w:tmpl w:val="31A6FA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FA7"/>
    <w:rsid w:val="002A6FA7"/>
    <w:rsid w:val="007A77D2"/>
    <w:rsid w:val="00992C86"/>
    <w:rsid w:val="009964EA"/>
    <w:rsid w:val="00AF4999"/>
    <w:rsid w:val="00B16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15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pis-cdn.tinkoffjournal.ru/mercury/demo-fipi-2025.pdf" TargetMode="External"/><Relationship Id="rId13" Type="http://schemas.openxmlformats.org/officeDocument/2006/relationships/hyperlink" Target="https://fipi.ru/itogovoye-sobesedovaniye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ivo.garant.ru/" TargetMode="External"/><Relationship Id="rId12" Type="http://schemas.openxmlformats.org/officeDocument/2006/relationships/hyperlink" Target="https://opis-cdn.tinkoffjournal.ru/mercury/demo-fipi-2025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vo.garant.ru/" TargetMode="External"/><Relationship Id="rId11" Type="http://schemas.openxmlformats.org/officeDocument/2006/relationships/hyperlink" Target="https://opis-cdn.tinkoffjournal.ru/mercury/demo-fipi-2025.pd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opis-cdn.tinkoffjournal.ru/mercury/demo-fipi-2025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pis-cdn.tinkoffjournal.ru/mercury/demo-fipi-2025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1188</Words>
  <Characters>6778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36_kabinet</dc:creator>
  <cp:lastModifiedBy>36_kabinet</cp:lastModifiedBy>
  <cp:revision>2</cp:revision>
  <dcterms:created xsi:type="dcterms:W3CDTF">2025-10-29T10:47:00Z</dcterms:created>
  <dcterms:modified xsi:type="dcterms:W3CDTF">2025-10-29T10:47:00Z</dcterms:modified>
</cp:coreProperties>
</file>